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Springvale Online</w:t>
        <w:br/>
        <w:t>South African Online Research Panel</w:t>
        <w:br/>
        <w:br/>
      </w:r>
    </w:p>
    <w:p>
      <w:pPr>
        <w:jc w:val="center"/>
      </w:pPr>
      <w:r>
        <w:rPr>
          <w:b/>
        </w:rPr>
        <w:t>1-Page Commercial Panel Summary</w:t>
        <w:br/>
        <w:br/>
      </w:r>
    </w:p>
    <w:p>
      <w:r>
        <w:t>Springvale Online operates South Africa’s only fully locally managed national online research panel, providing reliable, consented access to South African respondents for commercial and institutional research.</w:t>
        <w:br/>
        <w:br/>
        <w:t>Established in 2005, Springvale Online functions as a research recruitment infrastructure partner rather than a panel marketplace, combining commercial delivery capability with academic-grade governance.</w:t>
      </w:r>
    </w:p>
    <w:p>
      <w:r>
        <w:rPr>
          <w:b/>
        </w:rPr>
        <w:br/>
        <w:t>WHAT WE PROVIDE</w:t>
      </w:r>
    </w:p>
    <w:p>
      <w:r>
        <w:t>- Managed South African online research panel</w:t>
        <w:br/>
        <w:t>- Reliable access to consented survey respondents</w:t>
        <w:br/>
        <w:t>- National demographic and geographic coverage</w:t>
        <w:br/>
        <w:t>- Targeted recruitment aligned to research design</w:t>
        <w:br/>
        <w:t>- Fast, predictable delivery for commercial projects</w:t>
      </w:r>
    </w:p>
    <w:p>
      <w:r>
        <w:rPr>
          <w:b/>
        </w:rPr>
        <w:br/>
        <w:t>WHY CLIENTS TRUST SPRINGVALE ONLINE</w:t>
      </w:r>
    </w:p>
    <w:p>
      <w:r>
        <w:t>- South African-owned and operated</w:t>
        <w:br/>
        <w:t>- Established research infrastructure (since 2005)</w:t>
        <w:br/>
        <w:t>- Trusted by universities, ethics committees, and agencies</w:t>
        <w:br/>
        <w:t>- Actively managed panel (not open public samples)</w:t>
        <w:br/>
        <w:t>- Human-managed recruitment and support</w:t>
      </w:r>
    </w:p>
    <w:p>
      <w:r>
        <w:rPr>
          <w:b/>
        </w:rPr>
        <w:br/>
        <w:t>PANEL QUALITY &amp; GOVERNANCE</w:t>
      </w:r>
    </w:p>
    <w:p>
      <w:r>
        <w:t>- Continuous recruitment and panel refreshment</w:t>
        <w:br/>
        <w:t>- Participation frequency controls</w:t>
        <w:br/>
        <w:t>- Profiling and re-profiling of respondents</w:t>
        <w:br/>
        <w:t>- Quality checks and validation</w:t>
        <w:br/>
        <w:t>- Avoidance of professional respondent bias</w:t>
      </w:r>
    </w:p>
    <w:p>
      <w:r>
        <w:rPr>
          <w:b/>
        </w:rPr>
        <w:br/>
        <w:t>COMMERCIAL DELIVERY MODEL</w:t>
      </w:r>
    </w:p>
    <w:p>
      <w:r>
        <w:t>- Pay only for valid completed responses</w:t>
        <w:br/>
        <w:t>- Invoicing issued after data delivery</w:t>
        <w:br/>
        <w:t>- Screen-outs are not charged</w:t>
        <w:br/>
        <w:t>- Timelines and feasibility agreed upfront</w:t>
        <w:br/>
        <w:t>- Transparent, low-risk engagement model</w:t>
      </w:r>
    </w:p>
    <w:p>
      <w:r>
        <w:rPr>
          <w:b/>
        </w:rPr>
        <w:br/>
        <w:t>ETHICS, ESOMAR &amp; POPIA (COMMERCIAL ASSURANCE)</w:t>
      </w:r>
    </w:p>
    <w:p>
      <w:r>
        <w:t>- Voluntary, consented participation</w:t>
        <w:br/>
        <w:t>- Anonymised research responses</w:t>
        <w:br/>
        <w:t>- POPIA-aligned data protection practices</w:t>
        <w:br/>
        <w:t>- ESOMAR-aligned ethical research principles</w:t>
        <w:br/>
        <w:t>- Reduced reputational and compliance risk for clients</w:t>
      </w:r>
    </w:p>
    <w:p>
      <w:r>
        <w:br/>
        <w:t>Springvale Online offers commercial clients a locally managed, ethically governed alternative to international panel aggregators, delivering reliable South African research data through a trusted, long-standing research infrastructure.</w:t>
        <w:br/>
        <w:br/>
        <w:t>Contact us to discuss feasibility, timelines, and access to South African online survey respondents.</w:t>
      </w:r>
    </w:p>
    <w:p>
      <w:pPr>
        <w:jc w:val="center"/>
      </w:pPr>
      <w:r>
        <w:br/>
        <w:t>Springvale Online | www.springvaleonline.co.za | support@springvaleonline.co.za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